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E675" w14:textId="77777777" w:rsidR="007D3312" w:rsidRPr="004C6426" w:rsidRDefault="007D3312" w:rsidP="00C80A6D">
      <w:pPr>
        <w:jc w:val="right"/>
        <w:rPr>
          <w:rFonts w:cstheme="minorHAnsi"/>
          <w:sz w:val="24"/>
          <w:szCs w:val="24"/>
          <w:lang w:val="es-ES"/>
        </w:rPr>
      </w:pPr>
      <w:r w:rsidRPr="004C6426">
        <w:rPr>
          <w:rFonts w:cstheme="minorHAnsi"/>
          <w:sz w:val="24"/>
          <w:szCs w:val="24"/>
          <w:lang w:val="es-ES"/>
        </w:rPr>
        <w:t>CD RES. 04 (95-R21)</w:t>
      </w:r>
    </w:p>
    <w:p w14:paraId="3860076C" w14:textId="77777777" w:rsidR="007D3312" w:rsidRPr="004C6426" w:rsidRDefault="007D3312" w:rsidP="00C80A6D">
      <w:pPr>
        <w:jc w:val="right"/>
        <w:rPr>
          <w:rFonts w:cstheme="minorHAnsi"/>
          <w:sz w:val="24"/>
          <w:szCs w:val="24"/>
          <w:lang w:val="es-ES"/>
        </w:rPr>
      </w:pPr>
    </w:p>
    <w:p w14:paraId="570989CF" w14:textId="77777777" w:rsidR="007D3312" w:rsidRPr="004C6426" w:rsidRDefault="007D3312" w:rsidP="00C80A6D">
      <w:pPr>
        <w:autoSpaceDE w:val="0"/>
        <w:autoSpaceDN w:val="0"/>
        <w:adjustRightInd w:val="0"/>
        <w:ind w:left="-284" w:right="-516"/>
        <w:contextualSpacing/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4C6426">
        <w:rPr>
          <w:rFonts w:cstheme="minorHAnsi"/>
          <w:b/>
          <w:bCs/>
          <w:sz w:val="24"/>
          <w:szCs w:val="24"/>
          <w:lang w:val="es-ES"/>
        </w:rPr>
        <w:t xml:space="preserve">APROBACIÓN DEL INFORME DE LA DIRECCIÓN GENERAL DEL INSTITUTO INTERAMERICANO </w:t>
      </w:r>
    </w:p>
    <w:p w14:paraId="23F8A04B" w14:textId="77777777" w:rsidR="007D3312" w:rsidRPr="004C6426" w:rsidRDefault="007D3312" w:rsidP="00C80A6D">
      <w:pPr>
        <w:autoSpaceDE w:val="0"/>
        <w:autoSpaceDN w:val="0"/>
        <w:adjustRightInd w:val="0"/>
        <w:ind w:left="-284"/>
        <w:jc w:val="center"/>
        <w:rPr>
          <w:rFonts w:cstheme="minorHAnsi"/>
          <w:b/>
          <w:sz w:val="24"/>
          <w:szCs w:val="24"/>
          <w:lang w:val="es-ES"/>
        </w:rPr>
      </w:pPr>
      <w:r w:rsidRPr="004C6426">
        <w:rPr>
          <w:rFonts w:cstheme="minorHAnsi"/>
          <w:b/>
          <w:bCs/>
          <w:sz w:val="24"/>
          <w:szCs w:val="24"/>
          <w:lang w:val="es-ES"/>
        </w:rPr>
        <w:t>DEL NIÑO, LA NIÑA Y ADOLESCENTES</w:t>
      </w:r>
      <w:r w:rsidRPr="004C6426">
        <w:rPr>
          <w:rFonts w:cstheme="minorHAnsi"/>
          <w:b/>
          <w:sz w:val="24"/>
          <w:szCs w:val="24"/>
          <w:lang w:val="es-ES"/>
        </w:rPr>
        <w:t xml:space="preserve">. </w:t>
      </w:r>
    </w:p>
    <w:p w14:paraId="142A2BC6" w14:textId="77777777" w:rsidR="007D3312" w:rsidRPr="004C6426" w:rsidRDefault="007D3312" w:rsidP="00C80A6D">
      <w:pPr>
        <w:ind w:left="-284" w:right="-518"/>
        <w:jc w:val="center"/>
        <w:rPr>
          <w:rFonts w:cstheme="minorHAnsi"/>
          <w:sz w:val="24"/>
          <w:szCs w:val="24"/>
          <w:lang w:val="es-ES"/>
        </w:rPr>
      </w:pPr>
      <w:r w:rsidRPr="004C6426">
        <w:rPr>
          <w:rFonts w:cstheme="minorHAnsi"/>
          <w:sz w:val="24"/>
          <w:szCs w:val="24"/>
          <w:lang w:val="es-ES"/>
        </w:rPr>
        <w:t>(Presentado por la Delegación de Uruguay)</w:t>
      </w:r>
    </w:p>
    <w:p w14:paraId="30DE0C32" w14:textId="77777777" w:rsidR="007D3312" w:rsidRPr="004C6426" w:rsidRDefault="007D3312" w:rsidP="00C80A6D">
      <w:pPr>
        <w:pStyle w:val="Textosinformato"/>
        <w:spacing w:after="160" w:line="259" w:lineRule="auto"/>
        <w:ind w:left="-284"/>
        <w:jc w:val="both"/>
        <w:rPr>
          <w:rFonts w:asciiTheme="minorHAnsi" w:eastAsia="MS Mincho" w:hAnsiTheme="minorHAnsi" w:cstheme="minorHAnsi"/>
          <w:b/>
          <w:sz w:val="24"/>
          <w:szCs w:val="24"/>
        </w:rPr>
      </w:pPr>
    </w:p>
    <w:p w14:paraId="518695A8" w14:textId="77777777" w:rsidR="007D3312" w:rsidRPr="004C6426" w:rsidRDefault="007D3312" w:rsidP="00C80A6D">
      <w:pPr>
        <w:pStyle w:val="Textosinformato"/>
        <w:spacing w:after="160" w:line="259" w:lineRule="auto"/>
        <w:ind w:left="-284"/>
        <w:jc w:val="both"/>
        <w:rPr>
          <w:rFonts w:asciiTheme="minorHAnsi" w:eastAsia="MS Mincho" w:hAnsiTheme="minorHAnsi" w:cstheme="minorHAnsi"/>
          <w:b/>
          <w:sz w:val="24"/>
          <w:szCs w:val="24"/>
        </w:rPr>
      </w:pPr>
      <w:r w:rsidRPr="004C6426">
        <w:rPr>
          <w:rFonts w:asciiTheme="minorHAnsi" w:eastAsia="MS Mincho" w:hAnsiTheme="minorHAnsi" w:cstheme="minorHAnsi"/>
          <w:b/>
          <w:sz w:val="24"/>
          <w:szCs w:val="24"/>
        </w:rPr>
        <w:t>EL CONSEJO DIRECTIVO,</w:t>
      </w:r>
    </w:p>
    <w:p w14:paraId="3328306A" w14:textId="77777777" w:rsidR="007D3312" w:rsidRPr="004C6426" w:rsidRDefault="007D3312" w:rsidP="00C80A6D">
      <w:pPr>
        <w:pStyle w:val="Textosinformato"/>
        <w:spacing w:after="160" w:line="259" w:lineRule="auto"/>
        <w:ind w:left="-284"/>
        <w:jc w:val="both"/>
        <w:rPr>
          <w:rFonts w:asciiTheme="minorHAnsi" w:eastAsia="MS Mincho" w:hAnsiTheme="minorHAnsi" w:cstheme="minorHAnsi"/>
          <w:sz w:val="24"/>
          <w:szCs w:val="24"/>
        </w:rPr>
      </w:pPr>
    </w:p>
    <w:p w14:paraId="27D618F1" w14:textId="77777777" w:rsidR="007D3312" w:rsidRPr="004C6426" w:rsidRDefault="007D3312" w:rsidP="00C80A6D">
      <w:pPr>
        <w:autoSpaceDE w:val="0"/>
        <w:autoSpaceDN w:val="0"/>
        <w:adjustRightInd w:val="0"/>
        <w:ind w:left="-284" w:right="-516"/>
        <w:rPr>
          <w:rFonts w:cstheme="minorHAnsi"/>
          <w:b/>
          <w:sz w:val="24"/>
          <w:szCs w:val="24"/>
          <w:lang w:val="es-ES"/>
        </w:rPr>
      </w:pPr>
      <w:r w:rsidRPr="004C6426">
        <w:rPr>
          <w:rFonts w:cstheme="minorHAnsi"/>
          <w:b/>
          <w:sz w:val="24"/>
          <w:szCs w:val="24"/>
          <w:lang w:val="es-ES"/>
        </w:rPr>
        <w:t>VISTO:</w:t>
      </w:r>
    </w:p>
    <w:p w14:paraId="5B87A57F" w14:textId="77777777" w:rsidR="007D3312" w:rsidRPr="004C6426" w:rsidRDefault="007D3312" w:rsidP="00C80A6D">
      <w:pPr>
        <w:autoSpaceDE w:val="0"/>
        <w:autoSpaceDN w:val="0"/>
        <w:adjustRightInd w:val="0"/>
        <w:ind w:left="-284" w:right="-1"/>
        <w:jc w:val="both"/>
        <w:rPr>
          <w:rFonts w:cstheme="minorHAnsi"/>
          <w:sz w:val="24"/>
          <w:szCs w:val="24"/>
          <w:lang w:val="es-AR"/>
        </w:rPr>
      </w:pPr>
      <w:r w:rsidRPr="004C6426">
        <w:rPr>
          <w:rFonts w:cstheme="minorHAnsi"/>
          <w:sz w:val="24"/>
          <w:szCs w:val="24"/>
          <w:lang w:val="es-ES"/>
        </w:rPr>
        <w:t xml:space="preserve">El Informe presentado por la Dirección General del Instituto Interamericano del Niño, la Niña y Adolescentes (IIN), (CD/doc. 03/21), que comprende las acciones realizadas por el IIN en el período septiembre de 2020 a octubre de 2021, en cumplimiento de los mandatos recibidos y en seguimiento al Plan de Acción </w:t>
      </w:r>
      <w:r w:rsidRPr="004C6426">
        <w:rPr>
          <w:rFonts w:cstheme="minorHAnsi"/>
          <w:sz w:val="24"/>
          <w:szCs w:val="24"/>
          <w:lang w:val="es-AR"/>
        </w:rPr>
        <w:t>2019-2023;</w:t>
      </w:r>
    </w:p>
    <w:p w14:paraId="7DE4F211" w14:textId="77777777" w:rsidR="007D3312" w:rsidRPr="004C6426" w:rsidRDefault="007D3312" w:rsidP="00C80A6D">
      <w:pPr>
        <w:autoSpaceDE w:val="0"/>
        <w:autoSpaceDN w:val="0"/>
        <w:adjustRightInd w:val="0"/>
        <w:ind w:left="-284" w:right="-516"/>
        <w:rPr>
          <w:rFonts w:cstheme="minorHAnsi"/>
          <w:b/>
          <w:sz w:val="24"/>
          <w:szCs w:val="24"/>
          <w:lang w:val="es-ES"/>
        </w:rPr>
      </w:pPr>
    </w:p>
    <w:p w14:paraId="53277CD2" w14:textId="77777777" w:rsidR="007D3312" w:rsidRPr="004C6426" w:rsidRDefault="007D3312" w:rsidP="00C80A6D">
      <w:pPr>
        <w:autoSpaceDE w:val="0"/>
        <w:autoSpaceDN w:val="0"/>
        <w:adjustRightInd w:val="0"/>
        <w:ind w:left="-284" w:right="-516"/>
        <w:rPr>
          <w:rFonts w:cstheme="minorHAnsi"/>
          <w:b/>
          <w:sz w:val="24"/>
          <w:szCs w:val="24"/>
          <w:lang w:val="es-ES"/>
        </w:rPr>
      </w:pPr>
      <w:r w:rsidRPr="004C6426">
        <w:rPr>
          <w:rFonts w:cstheme="minorHAnsi"/>
          <w:b/>
          <w:sz w:val="24"/>
          <w:szCs w:val="24"/>
          <w:lang w:val="es-ES"/>
        </w:rPr>
        <w:t>TENIENDO EN CUENTA:</w:t>
      </w:r>
    </w:p>
    <w:p w14:paraId="2CEC6DDD" w14:textId="77777777" w:rsidR="007D3312" w:rsidRPr="004C6426" w:rsidRDefault="007D3312" w:rsidP="00C80A6D">
      <w:pPr>
        <w:autoSpaceDE w:val="0"/>
        <w:autoSpaceDN w:val="0"/>
        <w:adjustRightInd w:val="0"/>
        <w:ind w:left="-284" w:right="-516"/>
        <w:jc w:val="both"/>
        <w:rPr>
          <w:rFonts w:cstheme="minorHAnsi"/>
          <w:sz w:val="24"/>
          <w:szCs w:val="24"/>
          <w:lang w:val="es-ES"/>
        </w:rPr>
      </w:pPr>
      <w:r w:rsidRPr="004C6426">
        <w:rPr>
          <w:rFonts w:cstheme="minorHAnsi"/>
          <w:sz w:val="24"/>
          <w:szCs w:val="24"/>
          <w:lang w:val="es-ES"/>
        </w:rPr>
        <w:t>Que no se registraron observaciones de las y los representantes de los Estados Miembros durante la consideración formal de dicho Informe,</w:t>
      </w:r>
    </w:p>
    <w:p w14:paraId="053F8E81" w14:textId="77777777" w:rsidR="007D3312" w:rsidRPr="004C6426" w:rsidRDefault="007D3312" w:rsidP="00C80A6D">
      <w:pPr>
        <w:autoSpaceDE w:val="0"/>
        <w:autoSpaceDN w:val="0"/>
        <w:adjustRightInd w:val="0"/>
        <w:ind w:left="-284" w:right="-516"/>
        <w:jc w:val="both"/>
        <w:rPr>
          <w:rFonts w:cstheme="minorHAnsi"/>
          <w:sz w:val="24"/>
          <w:szCs w:val="24"/>
          <w:lang w:val="es-ES"/>
        </w:rPr>
      </w:pPr>
    </w:p>
    <w:p w14:paraId="724AAED2" w14:textId="77777777" w:rsidR="007D3312" w:rsidRPr="004C6426" w:rsidRDefault="007D3312" w:rsidP="00C80A6D">
      <w:pPr>
        <w:autoSpaceDE w:val="0"/>
        <w:autoSpaceDN w:val="0"/>
        <w:adjustRightInd w:val="0"/>
        <w:ind w:left="-284" w:right="-516"/>
        <w:rPr>
          <w:rFonts w:cstheme="minorHAnsi"/>
          <w:b/>
          <w:sz w:val="24"/>
          <w:szCs w:val="24"/>
        </w:rPr>
      </w:pPr>
      <w:r w:rsidRPr="004C6426">
        <w:rPr>
          <w:rFonts w:cstheme="minorHAnsi"/>
          <w:b/>
          <w:sz w:val="24"/>
          <w:szCs w:val="24"/>
        </w:rPr>
        <w:t>RESUELVE:</w:t>
      </w:r>
    </w:p>
    <w:p w14:paraId="3621A4D4" w14:textId="77777777" w:rsidR="007D3312" w:rsidRPr="004C6426" w:rsidRDefault="007D3312" w:rsidP="00C80A6D">
      <w:pPr>
        <w:numPr>
          <w:ilvl w:val="0"/>
          <w:numId w:val="2"/>
        </w:numPr>
        <w:autoSpaceDE w:val="0"/>
        <w:autoSpaceDN w:val="0"/>
        <w:adjustRightInd w:val="0"/>
        <w:ind w:left="567" w:right="-1" w:hanging="283"/>
        <w:jc w:val="both"/>
        <w:rPr>
          <w:rFonts w:cstheme="minorHAnsi"/>
          <w:sz w:val="24"/>
          <w:szCs w:val="24"/>
          <w:lang w:val="es-ES"/>
        </w:rPr>
      </w:pPr>
      <w:r w:rsidRPr="004C6426">
        <w:rPr>
          <w:rFonts w:cstheme="minorHAnsi"/>
          <w:sz w:val="24"/>
          <w:szCs w:val="24"/>
          <w:lang w:val="es-ES"/>
        </w:rPr>
        <w:t>Aprobar el Informe de la Dirección General del IIN antes mencionado, el cual constituirá la base para el Informe Anual del IIN, que será presentado en el 52</w:t>
      </w:r>
      <w:r w:rsidRPr="004C6426">
        <w:rPr>
          <w:rFonts w:cstheme="minorHAnsi"/>
          <w:sz w:val="24"/>
          <w:szCs w:val="24"/>
          <w:vertAlign w:val="superscript"/>
          <w:lang w:val="es-ES"/>
        </w:rPr>
        <w:t>o</w:t>
      </w:r>
      <w:r w:rsidRPr="004C6426">
        <w:rPr>
          <w:rFonts w:cstheme="minorHAnsi"/>
          <w:sz w:val="24"/>
          <w:szCs w:val="24"/>
          <w:lang w:val="es-ES"/>
        </w:rPr>
        <w:t xml:space="preserve"> período ordinario de sesiones de la Asamblea General de la Organización de Estados Americanos (OEA). </w:t>
      </w:r>
    </w:p>
    <w:p w14:paraId="48A5F7A6" w14:textId="74BCD1DA" w:rsidR="007D3312" w:rsidRPr="004C6426" w:rsidRDefault="007D3312" w:rsidP="00C80A6D">
      <w:pPr>
        <w:numPr>
          <w:ilvl w:val="0"/>
          <w:numId w:val="2"/>
        </w:numPr>
        <w:autoSpaceDE w:val="0"/>
        <w:autoSpaceDN w:val="0"/>
        <w:adjustRightInd w:val="0"/>
        <w:ind w:left="567" w:right="-1" w:hanging="283"/>
        <w:jc w:val="both"/>
        <w:rPr>
          <w:rFonts w:cstheme="minorHAnsi"/>
          <w:sz w:val="24"/>
          <w:szCs w:val="24"/>
          <w:lang w:val="es-ES"/>
        </w:rPr>
      </w:pPr>
      <w:r w:rsidRPr="004C6426">
        <w:rPr>
          <w:rFonts w:cstheme="minorHAnsi"/>
          <w:sz w:val="24"/>
          <w:szCs w:val="24"/>
          <w:lang w:val="es-ES"/>
        </w:rPr>
        <w:t>Felicitar al Director</w:t>
      </w:r>
      <w:r w:rsidR="00C80A6D">
        <w:rPr>
          <w:rFonts w:cstheme="minorHAnsi"/>
          <w:sz w:val="24"/>
          <w:szCs w:val="24"/>
          <w:lang w:val="es-ES"/>
        </w:rPr>
        <w:t xml:space="preserve"> </w:t>
      </w:r>
      <w:r w:rsidRPr="004C6426">
        <w:rPr>
          <w:rFonts w:cstheme="minorHAnsi"/>
          <w:sz w:val="24"/>
          <w:szCs w:val="24"/>
          <w:lang w:val="es-ES"/>
        </w:rPr>
        <w:t>General y a su equipo de trabajo por la labor realizada durante el período reportado.</w:t>
      </w:r>
    </w:p>
    <w:p w14:paraId="221A7DB0" w14:textId="77777777" w:rsidR="007D3312" w:rsidRPr="004C6426" w:rsidRDefault="007D3312" w:rsidP="00C80A6D">
      <w:pPr>
        <w:autoSpaceDE w:val="0"/>
        <w:autoSpaceDN w:val="0"/>
        <w:adjustRightInd w:val="0"/>
        <w:ind w:left="567" w:right="-516" w:hanging="283"/>
        <w:jc w:val="both"/>
        <w:rPr>
          <w:rFonts w:cstheme="minorHAnsi"/>
          <w:sz w:val="24"/>
          <w:szCs w:val="24"/>
          <w:lang w:val="es-ES"/>
        </w:rPr>
      </w:pPr>
    </w:p>
    <w:p w14:paraId="55DA7DCF" w14:textId="77777777" w:rsidR="00BF4F5D" w:rsidRPr="004C6426" w:rsidRDefault="00BF4F5D" w:rsidP="00C80A6D">
      <w:pPr>
        <w:rPr>
          <w:rFonts w:cstheme="minorHAnsi"/>
          <w:lang w:val="es-ES"/>
        </w:rPr>
      </w:pPr>
    </w:p>
    <w:sectPr w:rsidR="00BF4F5D" w:rsidRPr="004C642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77CB" w14:textId="77777777" w:rsidR="00A15CB9" w:rsidRDefault="00A15CB9" w:rsidP="00B50086">
      <w:pPr>
        <w:spacing w:after="0" w:line="240" w:lineRule="auto"/>
      </w:pPr>
      <w:r>
        <w:separator/>
      </w:r>
    </w:p>
  </w:endnote>
  <w:endnote w:type="continuationSeparator" w:id="0">
    <w:p w14:paraId="588E2761" w14:textId="77777777" w:rsidR="00A15CB9" w:rsidRDefault="00A15CB9" w:rsidP="00B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BF0" w14:textId="77777777" w:rsidR="00B50086" w:rsidRDefault="00B337E8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98DF1C" wp14:editId="22B3F41D">
          <wp:simplePos x="0" y="0"/>
          <wp:positionH relativeFrom="margin">
            <wp:posOffset>1588632</wp:posOffset>
          </wp:positionH>
          <wp:positionV relativeFrom="margin">
            <wp:posOffset>9301806</wp:posOffset>
          </wp:positionV>
          <wp:extent cx="1918970" cy="333375"/>
          <wp:effectExtent l="0" t="0" r="0" b="952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IN-OEA_Color_Horizon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CA8C630" wp14:editId="21C80E7C">
          <wp:simplePos x="0" y="0"/>
          <wp:positionH relativeFrom="margin">
            <wp:posOffset>5366059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086">
      <w:rPr>
        <w:noProof/>
      </w:rPr>
      <w:drawing>
        <wp:anchor distT="0" distB="0" distL="114300" distR="114300" simplePos="0" relativeHeight="251658240" behindDoc="0" locked="0" layoutInCell="1" allowOverlap="1" wp14:anchorId="12E06605" wp14:editId="45B67F6B">
          <wp:simplePos x="0" y="0"/>
          <wp:positionH relativeFrom="margin">
            <wp:posOffset>-1097280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03ED" w14:textId="77777777" w:rsidR="00A15CB9" w:rsidRDefault="00A15CB9" w:rsidP="00B50086">
      <w:pPr>
        <w:spacing w:after="0" w:line="240" w:lineRule="auto"/>
      </w:pPr>
      <w:r>
        <w:separator/>
      </w:r>
    </w:p>
  </w:footnote>
  <w:footnote w:type="continuationSeparator" w:id="0">
    <w:p w14:paraId="290CC5C1" w14:textId="77777777" w:rsidR="00A15CB9" w:rsidRDefault="00A15CB9" w:rsidP="00B5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15D2" w14:textId="77777777" w:rsidR="00B337E8" w:rsidRDefault="00B337E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518C0D" wp14:editId="7A76B333">
          <wp:simplePos x="0" y="0"/>
          <wp:positionH relativeFrom="margin">
            <wp:posOffset>2062860</wp:posOffset>
          </wp:positionH>
          <wp:positionV relativeFrom="margin">
            <wp:posOffset>-691979</wp:posOffset>
          </wp:positionV>
          <wp:extent cx="1275217" cy="398505"/>
          <wp:effectExtent l="0" t="0" r="1270" b="190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217" cy="39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6C59B9F" wp14:editId="55EFF269">
          <wp:simplePos x="0" y="0"/>
          <wp:positionH relativeFrom="margin">
            <wp:posOffset>-1093110</wp:posOffset>
          </wp:positionH>
          <wp:positionV relativeFrom="margin">
            <wp:posOffset>-903777</wp:posOffset>
          </wp:positionV>
          <wp:extent cx="1097280" cy="121920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338334" wp14:editId="603D52A8">
          <wp:simplePos x="0" y="0"/>
          <wp:positionH relativeFrom="margin">
            <wp:posOffset>5373679</wp:posOffset>
          </wp:positionH>
          <wp:positionV relativeFrom="margin">
            <wp:posOffset>-897890</wp:posOffset>
          </wp:positionV>
          <wp:extent cx="1097280" cy="1219200"/>
          <wp:effectExtent l="0" t="0" r="762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358"/>
    <w:multiLevelType w:val="hybridMultilevel"/>
    <w:tmpl w:val="52004F1A"/>
    <w:lvl w:ilvl="0" w:tplc="B8C4DB44">
      <w:start w:val="1"/>
      <w:numFmt w:val="decimal"/>
      <w:lvlText w:val="%1."/>
      <w:lvlJc w:val="left"/>
      <w:pPr>
        <w:ind w:left="1074" w:hanging="360"/>
      </w:p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>
      <w:start w:val="1"/>
      <w:numFmt w:val="lowerRoman"/>
      <w:lvlText w:val="%3."/>
      <w:lvlJc w:val="right"/>
      <w:pPr>
        <w:ind w:left="2514" w:hanging="180"/>
      </w:pPr>
    </w:lvl>
    <w:lvl w:ilvl="3" w:tplc="0C0A000F">
      <w:start w:val="1"/>
      <w:numFmt w:val="decimal"/>
      <w:lvlText w:val="%4."/>
      <w:lvlJc w:val="left"/>
      <w:pPr>
        <w:ind w:left="3234" w:hanging="360"/>
      </w:pPr>
    </w:lvl>
    <w:lvl w:ilvl="4" w:tplc="0C0A0019">
      <w:start w:val="1"/>
      <w:numFmt w:val="lowerLetter"/>
      <w:lvlText w:val="%5."/>
      <w:lvlJc w:val="left"/>
      <w:pPr>
        <w:ind w:left="3954" w:hanging="360"/>
      </w:pPr>
    </w:lvl>
    <w:lvl w:ilvl="5" w:tplc="0C0A001B">
      <w:start w:val="1"/>
      <w:numFmt w:val="lowerRoman"/>
      <w:lvlText w:val="%6."/>
      <w:lvlJc w:val="right"/>
      <w:pPr>
        <w:ind w:left="4674" w:hanging="180"/>
      </w:pPr>
    </w:lvl>
    <w:lvl w:ilvl="6" w:tplc="0C0A000F">
      <w:start w:val="1"/>
      <w:numFmt w:val="decimal"/>
      <w:lvlText w:val="%7."/>
      <w:lvlJc w:val="left"/>
      <w:pPr>
        <w:ind w:left="5394" w:hanging="360"/>
      </w:pPr>
    </w:lvl>
    <w:lvl w:ilvl="7" w:tplc="0C0A0019">
      <w:start w:val="1"/>
      <w:numFmt w:val="lowerLetter"/>
      <w:lvlText w:val="%8."/>
      <w:lvlJc w:val="left"/>
      <w:pPr>
        <w:ind w:left="6114" w:hanging="360"/>
      </w:pPr>
    </w:lvl>
    <w:lvl w:ilvl="8" w:tplc="0C0A001B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C845990"/>
    <w:multiLevelType w:val="hybridMultilevel"/>
    <w:tmpl w:val="352C2D8A"/>
    <w:lvl w:ilvl="0" w:tplc="073A82E0">
      <w:start w:val="1"/>
      <w:numFmt w:val="decimal"/>
      <w:lvlText w:val="%1.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>
      <w:start w:val="1"/>
      <w:numFmt w:val="decimal"/>
      <w:lvlText w:val="%4."/>
      <w:lvlJc w:val="left"/>
      <w:pPr>
        <w:ind w:left="3589" w:hanging="360"/>
      </w:pPr>
    </w:lvl>
    <w:lvl w:ilvl="4" w:tplc="0C0A0019">
      <w:start w:val="1"/>
      <w:numFmt w:val="lowerLetter"/>
      <w:lvlText w:val="%5."/>
      <w:lvlJc w:val="left"/>
      <w:pPr>
        <w:ind w:left="4309" w:hanging="360"/>
      </w:pPr>
    </w:lvl>
    <w:lvl w:ilvl="5" w:tplc="0C0A001B">
      <w:start w:val="1"/>
      <w:numFmt w:val="lowerRoman"/>
      <w:lvlText w:val="%6."/>
      <w:lvlJc w:val="right"/>
      <w:pPr>
        <w:ind w:left="5029" w:hanging="180"/>
      </w:pPr>
    </w:lvl>
    <w:lvl w:ilvl="6" w:tplc="0C0A000F">
      <w:start w:val="1"/>
      <w:numFmt w:val="decimal"/>
      <w:lvlText w:val="%7."/>
      <w:lvlJc w:val="left"/>
      <w:pPr>
        <w:ind w:left="5749" w:hanging="360"/>
      </w:pPr>
    </w:lvl>
    <w:lvl w:ilvl="7" w:tplc="0C0A0019">
      <w:start w:val="1"/>
      <w:numFmt w:val="lowerLetter"/>
      <w:lvlText w:val="%8."/>
      <w:lvlJc w:val="left"/>
      <w:pPr>
        <w:ind w:left="6469" w:hanging="360"/>
      </w:pPr>
    </w:lvl>
    <w:lvl w:ilvl="8" w:tplc="0C0A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6"/>
    <w:rsid w:val="000344AD"/>
    <w:rsid w:val="00077F29"/>
    <w:rsid w:val="00310849"/>
    <w:rsid w:val="004C6426"/>
    <w:rsid w:val="007702E7"/>
    <w:rsid w:val="007D3312"/>
    <w:rsid w:val="00A15CB9"/>
    <w:rsid w:val="00B00B53"/>
    <w:rsid w:val="00B337E8"/>
    <w:rsid w:val="00B50086"/>
    <w:rsid w:val="00BF4F5D"/>
    <w:rsid w:val="00C80A6D"/>
    <w:rsid w:val="00D1074C"/>
    <w:rsid w:val="00DA60F8"/>
    <w:rsid w:val="00E773B0"/>
    <w:rsid w:val="00F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187E"/>
  <w15:chartTrackingRefBased/>
  <w15:docId w15:val="{4188A7A7-56C9-4567-B199-5368AB4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1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086"/>
  </w:style>
  <w:style w:type="paragraph" w:styleId="Piedepgina">
    <w:name w:val="footer"/>
    <w:basedOn w:val="Normal"/>
    <w:link w:val="Piedepgina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086"/>
  </w:style>
  <w:style w:type="paragraph" w:styleId="Ttulo">
    <w:name w:val="Title"/>
    <w:basedOn w:val="Normal"/>
    <w:link w:val="TtuloCar"/>
    <w:qFormat/>
    <w:rsid w:val="00E773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773B0"/>
    <w:rPr>
      <w:rFonts w:ascii="Times New Roman" w:eastAsia="Times New Roman" w:hAnsi="Times New Roman" w:cs="Times New Roman"/>
      <w:sz w:val="28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7D33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D3312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 la Torre, Esteban</cp:lastModifiedBy>
  <cp:revision>4</cp:revision>
  <dcterms:created xsi:type="dcterms:W3CDTF">2021-10-29T16:36:00Z</dcterms:created>
  <dcterms:modified xsi:type="dcterms:W3CDTF">2021-11-01T18:57:00Z</dcterms:modified>
</cp:coreProperties>
</file>